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A5164" w14:textId="4CD1F18E" w:rsidR="006B73BC" w:rsidRDefault="006B73BC" w:rsidP="006B73BC">
      <w:pPr>
        <w:rPr>
          <w:rFonts w:ascii="Apple Color Emoji" w:hAnsi="Apple Color Emoji" w:cs="Apple Color Emoji"/>
        </w:rPr>
      </w:pPr>
      <w:r>
        <w:rPr>
          <w:b/>
          <w:bCs/>
          <w:sz w:val="44"/>
          <w:szCs w:val="44"/>
        </w:rPr>
        <w:t xml:space="preserve">                     </w:t>
      </w:r>
      <w:r w:rsidRPr="006B73BC">
        <w:rPr>
          <w:b/>
          <w:bCs/>
          <w:sz w:val="44"/>
          <w:szCs w:val="44"/>
        </w:rPr>
        <w:t>Message to Tribute Bands</w:t>
      </w:r>
      <w:r w:rsidRPr="006B73BC">
        <w:rPr>
          <w:sz w:val="44"/>
          <w:szCs w:val="44"/>
        </w:rPr>
        <w:t xml:space="preserve"> </w:t>
      </w:r>
    </w:p>
    <w:p w14:paraId="0717AD56" w14:textId="77777777" w:rsidR="006B73BC" w:rsidRDefault="006B73BC" w:rsidP="006B73BC">
      <w:pPr>
        <w:rPr>
          <w:rFonts w:ascii="Apple Color Emoji" w:hAnsi="Apple Color Emoji" w:cs="Apple Color Emoji"/>
        </w:rPr>
      </w:pPr>
    </w:p>
    <w:p w14:paraId="61B1045D" w14:textId="77777777" w:rsidR="006B73BC" w:rsidRDefault="006B73BC" w:rsidP="006B73BC">
      <w:pPr>
        <w:rPr>
          <w:rFonts w:ascii="Apple Color Emoji" w:hAnsi="Apple Color Emoji" w:cs="Apple Color Emoji"/>
        </w:rPr>
      </w:pPr>
    </w:p>
    <w:p w14:paraId="52E2E881" w14:textId="77777777" w:rsidR="006B73BC" w:rsidRPr="006B73BC" w:rsidRDefault="006B73BC" w:rsidP="006B73BC"/>
    <w:p w14:paraId="45B1262B" w14:textId="77777777" w:rsidR="006B73BC" w:rsidRPr="006B73BC" w:rsidRDefault="006B73BC" w:rsidP="006B73BC">
      <w:pPr>
        <w:rPr>
          <w:sz w:val="40"/>
          <w:szCs w:val="40"/>
        </w:rPr>
      </w:pPr>
      <w:r w:rsidRPr="006B73BC">
        <w:rPr>
          <w:sz w:val="40"/>
          <w:szCs w:val="40"/>
        </w:rPr>
        <w:t>Not every Talent Buyer in the NTBA directory is specifically looking for tribute bands — some focus on original acts, festivals, or other types of live music.</w:t>
      </w:r>
    </w:p>
    <w:p w14:paraId="38122C58" w14:textId="77777777" w:rsidR="006B73BC" w:rsidRPr="006B73BC" w:rsidRDefault="006B73BC" w:rsidP="006B73BC">
      <w:pPr>
        <w:rPr>
          <w:sz w:val="40"/>
          <w:szCs w:val="40"/>
        </w:rPr>
      </w:pPr>
      <w:r w:rsidRPr="006B73BC">
        <w:rPr>
          <w:sz w:val="40"/>
          <w:szCs w:val="40"/>
        </w:rPr>
        <w:t xml:space="preserve">But don’t let that stop you. A big part of being successful as a tribute act is </w:t>
      </w:r>
      <w:r w:rsidRPr="006B73BC">
        <w:rPr>
          <w:b/>
          <w:bCs/>
          <w:sz w:val="40"/>
          <w:szCs w:val="40"/>
        </w:rPr>
        <w:t>creating opportunities where they didn’t exist before</w:t>
      </w:r>
      <w:r w:rsidRPr="006B73BC">
        <w:rPr>
          <w:sz w:val="40"/>
          <w:szCs w:val="40"/>
        </w:rPr>
        <w:t>. If you can show a buyer that your show brings fans, fills seats, and makes their venue money, you’ve just turned a “maybe” into a “yes.”</w:t>
      </w:r>
    </w:p>
    <w:p w14:paraId="2C3BF4F3" w14:textId="2D2CB71E" w:rsidR="006B73BC" w:rsidRPr="006B73BC" w:rsidRDefault="006B73BC" w:rsidP="006B73BC">
      <w:pPr>
        <w:rPr>
          <w:sz w:val="40"/>
          <w:szCs w:val="40"/>
        </w:rPr>
      </w:pPr>
      <w:r w:rsidRPr="006B73BC">
        <w:rPr>
          <w:b/>
          <w:bCs/>
          <w:sz w:val="40"/>
          <w:szCs w:val="40"/>
        </w:rPr>
        <w:t>Pro Tip:</w:t>
      </w:r>
      <w:r w:rsidRPr="006B73BC">
        <w:rPr>
          <w:sz w:val="40"/>
          <w:szCs w:val="40"/>
        </w:rPr>
        <w:t xml:space="preserve"> When you reach out, don’t just ask if they book tribute bands — </w:t>
      </w:r>
      <w:r w:rsidRPr="006B73BC">
        <w:rPr>
          <w:i/>
          <w:iCs/>
          <w:sz w:val="40"/>
          <w:szCs w:val="40"/>
        </w:rPr>
        <w:t>paint the picture</w:t>
      </w:r>
      <w:r w:rsidRPr="006B73BC">
        <w:rPr>
          <w:sz w:val="40"/>
          <w:szCs w:val="40"/>
        </w:rPr>
        <w:t>. Share your draw, highlight your production, and explain how your show fits into their calendar. Many buyers will consider it once they see the value.</w:t>
      </w:r>
    </w:p>
    <w:p w14:paraId="1330E4F9" w14:textId="77777777" w:rsidR="006B73BC" w:rsidRPr="006B73BC" w:rsidRDefault="006B73BC" w:rsidP="006B73BC">
      <w:pPr>
        <w:rPr>
          <w:sz w:val="40"/>
          <w:szCs w:val="40"/>
        </w:rPr>
      </w:pPr>
      <w:r w:rsidRPr="006B73BC">
        <w:rPr>
          <w:sz w:val="40"/>
          <w:szCs w:val="40"/>
        </w:rPr>
        <w:t>Remember: every major tribute act today started with someone willing to knock on doors that weren’t open yet. NTBA is here to give you the tools, the connections, and the confidence to do exactly that.</w:t>
      </w:r>
    </w:p>
    <w:p w14:paraId="62B9A27A" w14:textId="77777777" w:rsidR="00C15DA9" w:rsidRDefault="00C15DA9"/>
    <w:sectPr w:rsidR="00C15DA9" w:rsidSect="006B73BC">
      <w:pgSz w:w="12240" w:h="15840"/>
      <w:pgMar w:top="-1008" w:right="1440" w:bottom="0" w:left="1008"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BC"/>
    <w:rsid w:val="006B73BC"/>
    <w:rsid w:val="008C74F8"/>
    <w:rsid w:val="00971E4E"/>
    <w:rsid w:val="00A03BED"/>
    <w:rsid w:val="00AC6E98"/>
    <w:rsid w:val="00C15DA9"/>
    <w:rsid w:val="00C56C5C"/>
    <w:rsid w:val="00D62C74"/>
    <w:rsid w:val="00EA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187ED4"/>
  <w15:chartTrackingRefBased/>
  <w15:docId w15:val="{D992338C-C12F-754C-8174-1F8CC89D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3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73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73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73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73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73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3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3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3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3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73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73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73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73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7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3BC"/>
    <w:rPr>
      <w:rFonts w:eastAsiaTheme="majorEastAsia" w:cstheme="majorBidi"/>
      <w:color w:val="272727" w:themeColor="text1" w:themeTint="D8"/>
    </w:rPr>
  </w:style>
  <w:style w:type="paragraph" w:styleId="Title">
    <w:name w:val="Title"/>
    <w:basedOn w:val="Normal"/>
    <w:next w:val="Normal"/>
    <w:link w:val="TitleChar"/>
    <w:uiPriority w:val="10"/>
    <w:qFormat/>
    <w:rsid w:val="006B73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3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3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73BC"/>
    <w:rPr>
      <w:i/>
      <w:iCs/>
      <w:color w:val="404040" w:themeColor="text1" w:themeTint="BF"/>
    </w:rPr>
  </w:style>
  <w:style w:type="paragraph" w:styleId="ListParagraph">
    <w:name w:val="List Paragraph"/>
    <w:basedOn w:val="Normal"/>
    <w:uiPriority w:val="34"/>
    <w:qFormat/>
    <w:rsid w:val="006B73BC"/>
    <w:pPr>
      <w:ind w:left="720"/>
      <w:contextualSpacing/>
    </w:pPr>
  </w:style>
  <w:style w:type="character" w:styleId="IntenseEmphasis">
    <w:name w:val="Intense Emphasis"/>
    <w:basedOn w:val="DefaultParagraphFont"/>
    <w:uiPriority w:val="21"/>
    <w:qFormat/>
    <w:rsid w:val="006B73BC"/>
    <w:rPr>
      <w:i/>
      <w:iCs/>
      <w:color w:val="2F5496" w:themeColor="accent1" w:themeShade="BF"/>
    </w:rPr>
  </w:style>
  <w:style w:type="paragraph" w:styleId="IntenseQuote">
    <w:name w:val="Intense Quote"/>
    <w:basedOn w:val="Normal"/>
    <w:next w:val="Normal"/>
    <w:link w:val="IntenseQuoteChar"/>
    <w:uiPriority w:val="30"/>
    <w:qFormat/>
    <w:rsid w:val="006B7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73BC"/>
    <w:rPr>
      <w:i/>
      <w:iCs/>
      <w:color w:val="2F5496" w:themeColor="accent1" w:themeShade="BF"/>
    </w:rPr>
  </w:style>
  <w:style w:type="character" w:styleId="IntenseReference">
    <w:name w:val="Intense Reference"/>
    <w:basedOn w:val="DefaultParagraphFont"/>
    <w:uiPriority w:val="32"/>
    <w:qFormat/>
    <w:rsid w:val="006B73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9456">
      <w:bodyDiv w:val="1"/>
      <w:marLeft w:val="0"/>
      <w:marRight w:val="0"/>
      <w:marTop w:val="0"/>
      <w:marBottom w:val="0"/>
      <w:divBdr>
        <w:top w:val="none" w:sz="0" w:space="0" w:color="auto"/>
        <w:left w:val="none" w:sz="0" w:space="0" w:color="auto"/>
        <w:bottom w:val="none" w:sz="0" w:space="0" w:color="auto"/>
        <w:right w:val="none" w:sz="0" w:space="0" w:color="auto"/>
      </w:divBdr>
    </w:div>
    <w:div w:id="144553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Singer</dc:creator>
  <cp:keywords/>
  <dc:description/>
  <cp:lastModifiedBy>Andy Singer</cp:lastModifiedBy>
  <cp:revision>1</cp:revision>
  <dcterms:created xsi:type="dcterms:W3CDTF">2025-08-23T02:34:00Z</dcterms:created>
  <dcterms:modified xsi:type="dcterms:W3CDTF">2025-08-23T02:35:00Z</dcterms:modified>
</cp:coreProperties>
</file>